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bookmarkStart w:id="0" w:name="_GoBack"/>
      <w:bookmarkEnd w:id="0"/>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jc w:val="center"/>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Employee Development and Performance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Student’s Name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Institution</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Course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Professor’s Name</w:t>
      </w:r>
    </w:p>
    <w:p>
      <w:pPr>
        <w:spacing w:line="480" w:lineRule="auto"/>
        <w:ind w:left="0" w:leftChars="0" w:firstLine="0" w:firstLineChars="0"/>
        <w:jc w:val="center"/>
        <w:rPr>
          <w:rFonts w:hint="default" w:ascii="Times New Roman" w:hAnsi="Times New Roman" w:eastAsia="SimSun" w:cs="Times New Roman"/>
          <w:b w:val="0"/>
          <w:bCs w:val="0"/>
          <w:i w:val="0"/>
          <w:iCs w:val="0"/>
          <w:caps w:val="0"/>
          <w:color w:val="222222"/>
          <w:spacing w:val="0"/>
          <w:sz w:val="24"/>
          <w:szCs w:val="24"/>
          <w:shd w:val="clear" w:fill="FFFFFF"/>
          <w:lang w:val="en-US"/>
        </w:rPr>
      </w:pPr>
      <w:r>
        <w:rPr>
          <w:rFonts w:hint="default" w:ascii="Times New Roman" w:hAnsi="Times New Roman" w:eastAsia="SimSun" w:cs="Times New Roman"/>
          <w:b w:val="0"/>
          <w:bCs w:val="0"/>
          <w:i w:val="0"/>
          <w:iCs w:val="0"/>
          <w:caps w:val="0"/>
          <w:color w:val="222222"/>
          <w:spacing w:val="0"/>
          <w:sz w:val="24"/>
          <w:szCs w:val="24"/>
          <w:shd w:val="clear" w:fill="FFFFFF"/>
          <w:lang w:val="en-US"/>
        </w:rPr>
        <w:t>Date</w:t>
      </w: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val="0"/>
          <w:bCs w:val="0"/>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p>
    <w:p>
      <w:pPr>
        <w:spacing w:line="480" w:lineRule="auto"/>
        <w:ind w:left="0" w:leftChars="0" w:firstLine="0" w:firstLineChars="0"/>
        <w:jc w:val="center"/>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Employee Development and Performance</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Training Process Model-ADDIE Model</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ADDIE model is one of the models used in designing and developing educational and training programs in the organization. ADDIE is an abbreviation that stands for the process or steps involved in this model. It stands for analysis, design, development, implementation, and evaluation (Mayfield, 2011). These five steps make up the ADDIE model of the training process.</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Analysis: This step involves identifying the performance gap and clarifying the instructional challenges from the training perspective. According to Danks (2011), this step involves identifying the participant characteristics such as skills and knowledge, and proficiency levels.</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Design: This step, as Danks (2011) further explains, involves identifying the learning objectives. When designing a training process, the design process involves identifying the subject matter broadly. For example, identify the specific learning objectives and instructional strategies.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Development: This phase involves developing a performance solution. According to Mayfield (2011), the development phase involves creating and collecting the content needed in the design phase. During this phase, stakeholders review and validate any changes needed in the program.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Implementation: This phase in the training process involves delivering the performance solution. In this phase, stakeholders develop the training framework such as curriculum, training outcomes, and learning environment. The phase also involves confirmation of the required resources in the training program.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Evaluation: This phase involves evaluating the results related to the performance objectives. According to Danks (2011), evaluation is the last stage in the training program, but it is also involved in the other aspects of the training process. In the other aspects of the training process, evaluation is interim to confirm the availability of the resources needed to meet the expectations. However, after the implementation, a summative evaluation is conducted to determine the effectiveness of the program (Danks, 2011). </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Possible challenges in implementing training process</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The implementation process in a training program can be challenging due to different challenges. Some of these challenges may include dealing with change, engaging trainees, delivering consistent training, and quantifying learning effectiveness.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Dealing with change in the organization such as mergers and acquisitions, budget cuts, technology adoption, or even staffing can be challenging during a training program. While training programs involve the planning phase which considers some of these challenges, but it is not possible to consider every aspect during the planning. Something like budget reduction which depends on the availability of the funds at the time is not possible to consider during planning, which can affect the implementation of the training program.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Engaging learners is another challenge that can inhibit the implementation process. The key objective of the training exercise is to ensure that trainees can acquire the training skills. This cannot be possible if the trainees are not engaged in the training process. Engaging involves trainees attending the whole training session, actively participating in the program, and following through with the content.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Delivering consistent training can be another challenge during the training process. In big companies (international firms), this challenge increases because of the geographic limitations, increased cost of training programs, translation challenges, and language barriers. All these factors contribute to the effectiveness of the training program. Each of the factors affects the training implementation process.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Lastly, when implementing a training program, it is challenging to quantify the effectiveness of the training exercise because it is impossible to determine the metrics used to understand the impacts of the training program on the organization. As Mayfield (2011) further explains, figuring out the metrics to use, how to incorporate the metrics in the training program, and how to use them to adjust any future training needs are some of the key challenges that learning and development professionals face during a training implementation phase. </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 xml:space="preserve">Types of training for employee training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Training is one of the ways that organizations can use to create a happy and productive workforce in their organizations. Organizational leaders must, therefore, ensure that they create opportunities for their staff to further their skills, knowledge, and experience through training and growth. Many training methods exist to help managers provide their staff with the opportunities to further their training. Here are some of the common training methods;</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Instructor-led training: This type of training is one of the traditional methods and is still relevant in society today. This training is used when training employees on complex topics. It involves the instructor answering specific questions from employees and guiding them to further resources where they can get more information (Mozael, 2015).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E-learning: With the development of technology, training employees have become easy and faster. The E-learning method relies on online training tools such as videos, tests, and online content delivered to employees. This method allows the trainees to learn the content at the palm of their hands with the help of technology such as smartphones and computers.</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Simulation training: Simulation is another technology that has enhanced the training process in many organizations. This method is used mainly in big organizations due to its ability to cover a wide range of topics. It involves providing the content through a computer, augmented, and virtual reality devices. It is expensive and that is why it is mainly used by big companies with the resources to implement it.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Hands-on training: This type of training is not common because of the resources required. It is an experiential training method that involves focusing on the individual needs of the trainees. In a big company, this method may not be applicable because it will require channeling resources to a specific employee, which may not be financially tenable for the organization.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From the above four training methods, I would select the E-learning method because of ease of implementation and ability to be used in a large population. E-learning has its challenges, but the potential is greater, which makes it a more effective training method than the rest discussed (above). E-learning makes it possible to reach every employee despite their location, which makes it appropriate for international and big companies that may be inhibited by geographical factors, language barriers, and other problems involved in a global setting. </w:t>
      </w:r>
    </w:p>
    <w:p>
      <w:pPr>
        <w:spacing w:line="480" w:lineRule="auto"/>
        <w:ind w:left="0" w:leftChars="0" w:firstLine="0" w:firstLineChars="0"/>
        <w:rPr>
          <w:rFonts w:hint="default" w:ascii="Times New Roman" w:hAnsi="Times New Roman" w:eastAsia="SimSun" w:cs="Times New Roman"/>
          <w:b/>
          <w:bCs/>
          <w:i w:val="0"/>
          <w:iCs w:val="0"/>
          <w:caps w:val="0"/>
          <w:color w:val="222222"/>
          <w:spacing w:val="0"/>
          <w:sz w:val="24"/>
          <w:szCs w:val="24"/>
          <w:shd w:val="clear" w:fill="FFFFFF"/>
          <w:lang w:val="en-US"/>
        </w:rPr>
      </w:pPr>
      <w:r>
        <w:rPr>
          <w:rFonts w:hint="default" w:ascii="Times New Roman" w:hAnsi="Times New Roman" w:eastAsia="SimSun" w:cs="Times New Roman"/>
          <w:b/>
          <w:bCs/>
          <w:i w:val="0"/>
          <w:iCs w:val="0"/>
          <w:caps w:val="0"/>
          <w:color w:val="222222"/>
          <w:spacing w:val="0"/>
          <w:sz w:val="24"/>
          <w:szCs w:val="24"/>
          <w:shd w:val="clear" w:fill="FFFFFF"/>
          <w:lang w:val="en-US"/>
        </w:rPr>
        <w:t xml:space="preserve">Performance management vs. Performance appraisal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The concepts of performance management and performance appraisal are often used interchangeably, yet, they have different meanings. Performance management refers to the activities and tasks used in the organization to ensure that employees meet their respective goals (Walk &amp; Kennedy, 2017). These activities help to achieve efficiency and effectiveness of the employee performance. Performance appraisal, on the other hand, refers to the evaluation process of employees’ performance (Walk &amp; Kennedy, 2017). It involves evaluating the employees’ competencies such as responsibility for the tasks, strengths, weaknesses, skill set, and commitment to the organizational values (Walk &amp; Kennedy, 2017). These concepts are different in many aspects as discussed below.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First, performance management is concerned with the employees developing and increasing their performance and productivity. Performance management is about creating opportunities that can help employees realize the greatest potential that can improve their performance. On the other hand, performance appraisal is all about evaluating the performance of employees. In this case, it is different from performance management because it does not focus on performance productivity.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Secondly, performance management involves the proactive involvement of the stakeholders to help employees achieve the goals, vision, mission, and core values of the organization (Walk &amp; Kennedy, 2017). Performance appraisal, on the other hand, is only concerned with the employee’s performance. Unlike performance management that holistically focuses on the performance of the employee, performance appraisal is only concerned with the employees achieving objectives for the year.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Lastly, performance management involves consistently measuring employees’ performance and designing new strategies to help them grow and develop. Performance appraisal, however, is operational because it follows specific protocols and guidelines, which mainly focuses on determining the results of the employees’ performance. </w:t>
      </w:r>
    </w:p>
    <w:p>
      <w:pPr>
        <w:spacing w:line="480" w:lineRule="auto"/>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 xml:space="preserve">From a leadership perspective, using annual performance appraisal in the organization is important because it provides important information that leaders need to analyze and improve their team’s performance. Annual appraisals promote high-performance standards but require to be implemented through regular performance feedback and goal-setting. </w:t>
      </w: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rPr>
          <w:rFonts w:hint="default" w:ascii="Times New Roman" w:hAnsi="Times New Roman" w:eastAsia="SimSun" w:cs="Times New Roman"/>
          <w:i w:val="0"/>
          <w:iCs w:val="0"/>
          <w:caps w:val="0"/>
          <w:color w:val="222222"/>
          <w:spacing w:val="0"/>
          <w:sz w:val="24"/>
          <w:szCs w:val="24"/>
          <w:shd w:val="clear" w:fill="FFFFFF"/>
          <w:lang w:val="en-US"/>
        </w:rPr>
      </w:pPr>
    </w:p>
    <w:p>
      <w:pPr>
        <w:spacing w:line="480" w:lineRule="auto"/>
        <w:ind w:left="0" w:leftChars="0" w:firstLine="0" w:firstLineChars="0"/>
        <w:jc w:val="center"/>
        <w:rPr>
          <w:rFonts w:hint="default" w:ascii="Times New Roman" w:hAnsi="Times New Roman" w:eastAsia="SimSun" w:cs="Times New Roman"/>
          <w:i w:val="0"/>
          <w:iCs w:val="0"/>
          <w:caps w:val="0"/>
          <w:color w:val="222222"/>
          <w:spacing w:val="0"/>
          <w:sz w:val="24"/>
          <w:szCs w:val="24"/>
          <w:shd w:val="clear" w:fill="FFFFFF"/>
          <w:lang w:val="en-US"/>
        </w:rPr>
      </w:pPr>
      <w:r>
        <w:rPr>
          <w:rFonts w:hint="default" w:ascii="Times New Roman" w:hAnsi="Times New Roman" w:eastAsia="SimSun" w:cs="Times New Roman"/>
          <w:i w:val="0"/>
          <w:iCs w:val="0"/>
          <w:caps w:val="0"/>
          <w:color w:val="222222"/>
          <w:spacing w:val="0"/>
          <w:sz w:val="24"/>
          <w:szCs w:val="24"/>
          <w:shd w:val="clear" w:fill="FFFFFF"/>
          <w:lang w:val="en-US"/>
        </w:rPr>
        <w:t>References</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Danks, S. (2011). The ADDIE model: Designing, evaluating instructional coach effectiveness.</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ASQ Primary and Secondary Education Brief</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4</w:t>
      </w:r>
      <w:r>
        <w:rPr>
          <w:rFonts w:hint="default" w:ascii="Times New Roman" w:hAnsi="Times New Roman" w:eastAsia="SimSun" w:cs="Times New Roman"/>
          <w:i w:val="0"/>
          <w:iCs w:val="0"/>
          <w:caps w:val="0"/>
          <w:color w:val="222222"/>
          <w:spacing w:val="0"/>
          <w:sz w:val="24"/>
          <w:szCs w:val="24"/>
          <w:shd w:val="clear" w:fill="FFFFFF"/>
        </w:rPr>
        <w:t>(5), 1-6.</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Mayfield, M. (2011). Creating training and development programs: using the ADDIE method.</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Development and Learning in Organizations: An International Journal</w:t>
      </w:r>
      <w:r>
        <w:rPr>
          <w:rFonts w:hint="default" w:ascii="Times New Roman" w:hAnsi="Times New Roman" w:eastAsia="SimSun" w:cs="Times New Roman"/>
          <w:i w:val="0"/>
          <w:iCs w:val="0"/>
          <w:caps w:val="0"/>
          <w:color w:val="222222"/>
          <w:spacing w:val="0"/>
          <w:sz w:val="24"/>
          <w:szCs w:val="24"/>
          <w:shd w:val="clear" w:fill="FFFFFF"/>
        </w:rPr>
        <w:t>.</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Mozael, B. M. (2015). Impact of training and development programs on employee performance.</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International Journal of Scientific and Research Publications</w:t>
      </w:r>
      <w:r>
        <w:rPr>
          <w:rFonts w:hint="default" w:ascii="Times New Roman" w:hAnsi="Times New Roman" w:eastAsia="SimSun" w:cs="Times New Roman"/>
          <w:i w:val="0"/>
          <w:iCs w:val="0"/>
          <w:caps w:val="0"/>
          <w:color w:val="222222"/>
          <w:spacing w:val="0"/>
          <w:sz w:val="24"/>
          <w:szCs w:val="24"/>
          <w:shd w:val="clear" w:fill="FFFFFF"/>
        </w:rPr>
        <w:t>, </w:t>
      </w:r>
      <w:r>
        <w:rPr>
          <w:rFonts w:hint="default" w:ascii="Times New Roman" w:hAnsi="Times New Roman" w:eastAsia="SimSun" w:cs="Times New Roman"/>
          <w:i/>
          <w:iCs/>
          <w:caps w:val="0"/>
          <w:color w:val="222222"/>
          <w:spacing w:val="0"/>
          <w:sz w:val="24"/>
          <w:szCs w:val="24"/>
          <w:shd w:val="clear" w:fill="FFFFFF"/>
        </w:rPr>
        <w:t>5</w:t>
      </w:r>
      <w:r>
        <w:rPr>
          <w:rFonts w:hint="default" w:ascii="Times New Roman" w:hAnsi="Times New Roman" w:eastAsia="SimSun" w:cs="Times New Roman"/>
          <w:i w:val="0"/>
          <w:iCs w:val="0"/>
          <w:caps w:val="0"/>
          <w:color w:val="222222"/>
          <w:spacing w:val="0"/>
          <w:sz w:val="24"/>
          <w:szCs w:val="24"/>
          <w:shd w:val="clear" w:fill="FFFFFF"/>
        </w:rPr>
        <w:t>(11), 37-42.</w:t>
      </w: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eastAsia="SimSun" w:cs="Times New Roman"/>
          <w:i w:val="0"/>
          <w:iCs w:val="0"/>
          <w:caps w:val="0"/>
          <w:color w:val="222222"/>
          <w:spacing w:val="0"/>
          <w:sz w:val="24"/>
          <w:szCs w:val="24"/>
          <w:shd w:val="clear" w:fill="FFFFFF"/>
        </w:rPr>
      </w:pPr>
      <w:r>
        <w:rPr>
          <w:rFonts w:hint="default" w:ascii="Times New Roman" w:hAnsi="Times New Roman" w:eastAsia="SimSun" w:cs="Times New Roman"/>
          <w:i w:val="0"/>
          <w:iCs w:val="0"/>
          <w:caps w:val="0"/>
          <w:color w:val="222222"/>
          <w:spacing w:val="0"/>
          <w:sz w:val="24"/>
          <w:szCs w:val="24"/>
          <w:shd w:val="clear" w:fill="FFFFFF"/>
        </w:rPr>
        <w:t>Walk, M., &amp; Kennedy, T. (2017). Making nonprofits more effective: Performance management and performance appraisals. Routledge.</w:t>
      </w:r>
    </w:p>
    <w:p>
      <w:pPr>
        <w:keepNext w:val="0"/>
        <w:keepLines w:val="0"/>
        <w:pageBreakBefore w:val="0"/>
        <w:widowControl/>
        <w:kinsoku/>
        <w:wordWrap/>
        <w:overflowPunct/>
        <w:topLinePunct w:val="0"/>
        <w:autoSpaceDE/>
        <w:autoSpaceDN/>
        <w:bidi w:val="0"/>
        <w:adjustRightInd/>
        <w:snapToGrid/>
        <w:spacing w:line="480" w:lineRule="auto"/>
        <w:ind w:left="720" w:hanging="720"/>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ind w:left="720" w:leftChars="0" w:hanging="720" w:firstLineChars="0"/>
        <w:textAlignment w:val="auto"/>
        <w:rPr>
          <w:rFonts w:hint="default" w:ascii="Times New Roman" w:hAnsi="Times New Roman" w:eastAsia="SimSun" w:cs="Times New Roman"/>
          <w:i w:val="0"/>
          <w:iCs w:val="0"/>
          <w:caps w:val="0"/>
          <w:color w:val="222222"/>
          <w:spacing w:val="0"/>
          <w:sz w:val="24"/>
          <w:szCs w:val="24"/>
          <w:shd w:val="clear" w:fill="FFFFFF"/>
          <w:lang w:val="en-US"/>
        </w:rPr>
      </w:pPr>
    </w:p>
    <w:sectPr>
      <w:headerReference r:id="rId5" w:type="default"/>
      <w:pgSz w:w="11906" w:h="16838"/>
      <w:pgMar w:top="1440" w:right="1800" w:bottom="1440" w:left="180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4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FE2373"/>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6FE2373"/>
    <w:rsid w:val="163B52F5"/>
    <w:rsid w:val="553B3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qFormat="1"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unhideWhenUsed="0" w:uiPriority="0" w:semiHidden="0" w:name="Table Columns 2"/>
    <w:lsdException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ind w:firstLine="720"/>
    </w:pPr>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uiPriority w:val="0"/>
    <w:rPr>
      <w:sz w:val="16"/>
      <w:szCs w:val="16"/>
    </w:rPr>
  </w:style>
  <w:style w:type="paragraph" w:styleId="14">
    <w:name w:val="Block Text"/>
    <w:basedOn w:val="1"/>
    <w:uiPriority w:val="0"/>
    <w:pPr>
      <w:spacing w:after="120"/>
      <w:ind w:left="1440" w:leftChars="700" w:right="1440" w:rightChars="700"/>
    </w:pPr>
  </w:style>
  <w:style w:type="paragraph" w:styleId="15">
    <w:name w:val="Body Text"/>
    <w:basedOn w:val="1"/>
    <w:uiPriority w:val="0"/>
    <w:pPr>
      <w:spacing w:after="120"/>
    </w:pPr>
  </w:style>
  <w:style w:type="paragraph" w:styleId="16">
    <w:name w:val="Body Text 2"/>
    <w:basedOn w:val="1"/>
    <w:uiPriority w:val="0"/>
    <w:pPr>
      <w:spacing w:after="120" w:line="480" w:lineRule="auto"/>
    </w:pPr>
  </w:style>
  <w:style w:type="paragraph" w:styleId="17">
    <w:name w:val="Body Text 3"/>
    <w:basedOn w:val="1"/>
    <w:uiPriority w:val="0"/>
    <w:pPr>
      <w:spacing w:after="120"/>
    </w:pPr>
    <w:rPr>
      <w:sz w:val="16"/>
      <w:szCs w:val="16"/>
    </w:rPr>
  </w:style>
  <w:style w:type="paragraph" w:styleId="18">
    <w:name w:val="Body Text First Indent"/>
    <w:basedOn w:val="15"/>
    <w:uiPriority w:val="0"/>
    <w:pPr>
      <w:ind w:firstLine="420" w:firstLineChars="100"/>
    </w:pPr>
  </w:style>
  <w:style w:type="paragraph" w:styleId="19">
    <w:name w:val="Body Text Indent"/>
    <w:basedOn w:val="1"/>
    <w:uiPriority w:val="0"/>
    <w:pPr>
      <w:spacing w:after="120"/>
      <w:ind w:left="420" w:leftChars="200"/>
    </w:pPr>
  </w:style>
  <w:style w:type="paragraph" w:styleId="20">
    <w:name w:val="Body Text First Indent 2"/>
    <w:basedOn w:val="19"/>
    <w:uiPriority w:val="0"/>
    <w:pPr>
      <w:ind w:firstLine="420" w:firstLineChars="200"/>
    </w:pPr>
  </w:style>
  <w:style w:type="paragraph" w:styleId="21">
    <w:name w:val="Body Text Indent 2"/>
    <w:basedOn w:val="1"/>
    <w:uiPriority w:val="0"/>
    <w:pPr>
      <w:spacing w:after="120" w:line="480" w:lineRule="auto"/>
      <w:ind w:left="420" w:leftChars="200"/>
    </w:pPr>
  </w:style>
  <w:style w:type="paragraph" w:styleId="22">
    <w:name w:val="Body Text Indent 3"/>
    <w:basedOn w:val="1"/>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uiPriority w:val="0"/>
    <w:pPr>
      <w:ind w:left="100" w:leftChars="2100"/>
    </w:pPr>
  </w:style>
  <w:style w:type="character" w:styleId="25">
    <w:name w:val="annotation reference"/>
    <w:basedOn w:val="11"/>
    <w:uiPriority w:val="0"/>
    <w:rPr>
      <w:sz w:val="21"/>
      <w:szCs w:val="21"/>
    </w:rPr>
  </w:style>
  <w:style w:type="paragraph" w:styleId="26">
    <w:name w:val="annotation text"/>
    <w:basedOn w:val="1"/>
    <w:uiPriority w:val="0"/>
    <w:pPr>
      <w:jc w:val="left"/>
    </w:pPr>
  </w:style>
  <w:style w:type="paragraph" w:styleId="27">
    <w:name w:val="annotation subject"/>
    <w:basedOn w:val="26"/>
    <w:next w:val="26"/>
    <w:uiPriority w:val="0"/>
    <w:rPr>
      <w:b/>
      <w:bCs/>
    </w:rPr>
  </w:style>
  <w:style w:type="paragraph" w:styleId="28">
    <w:name w:val="Date"/>
    <w:basedOn w:val="1"/>
    <w:next w:val="1"/>
    <w:uiPriority w:val="0"/>
    <w:pPr>
      <w:ind w:left="100" w:leftChars="2500"/>
    </w:pPr>
  </w:style>
  <w:style w:type="paragraph" w:styleId="29">
    <w:name w:val="Document Map"/>
    <w:basedOn w:val="1"/>
    <w:uiPriority w:val="0"/>
    <w:pPr>
      <w:shd w:val="clear" w:color="auto" w:fill="000080"/>
    </w:pPr>
  </w:style>
  <w:style w:type="paragraph" w:styleId="30">
    <w:name w:val="E-mail Signature"/>
    <w:basedOn w:val="1"/>
    <w:uiPriority w:val="0"/>
  </w:style>
  <w:style w:type="character" w:styleId="31">
    <w:name w:val="Emphasis"/>
    <w:basedOn w:val="11"/>
    <w:qFormat/>
    <w:uiPriority w:val="0"/>
    <w:rPr>
      <w:i/>
      <w:iCs/>
    </w:rPr>
  </w:style>
  <w:style w:type="character" w:styleId="32">
    <w:name w:val="endnote reference"/>
    <w:basedOn w:val="11"/>
    <w:uiPriority w:val="0"/>
    <w:rPr>
      <w:vertAlign w:val="superscript"/>
    </w:rPr>
  </w:style>
  <w:style w:type="paragraph" w:styleId="33">
    <w:name w:val="endnote text"/>
    <w:basedOn w:val="1"/>
    <w:uiPriority w:val="0"/>
    <w:pPr>
      <w:snapToGrid w:val="0"/>
      <w:jc w:val="left"/>
    </w:pPr>
  </w:style>
  <w:style w:type="paragraph" w:styleId="34">
    <w:name w:val="envelope address"/>
    <w:basedOn w:val="1"/>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uiPriority w:val="0"/>
    <w:pPr>
      <w:snapToGrid w:val="0"/>
    </w:pPr>
    <w:rPr>
      <w:rFonts w:ascii="Arial" w:hAnsi="Arial" w:cs="Arial"/>
    </w:rPr>
  </w:style>
  <w:style w:type="character" w:styleId="36">
    <w:name w:val="FollowedHyperlink"/>
    <w:basedOn w:val="11"/>
    <w:uiPriority w:val="0"/>
    <w:rPr>
      <w:color w:val="800080"/>
      <w:u w:val="single"/>
    </w:rPr>
  </w:style>
  <w:style w:type="paragraph" w:styleId="37">
    <w:name w:val="footer"/>
    <w:basedOn w:val="1"/>
    <w:uiPriority w:val="0"/>
    <w:pPr>
      <w:tabs>
        <w:tab w:val="center" w:pos="4153"/>
        <w:tab w:val="right" w:pos="8306"/>
      </w:tabs>
      <w:snapToGrid w:val="0"/>
      <w:jc w:val="left"/>
    </w:pPr>
    <w:rPr>
      <w:sz w:val="18"/>
      <w:szCs w:val="18"/>
    </w:rPr>
  </w:style>
  <w:style w:type="character" w:styleId="38">
    <w:name w:val="footnote reference"/>
    <w:basedOn w:val="11"/>
    <w:uiPriority w:val="0"/>
    <w:rPr>
      <w:vertAlign w:val="superscript"/>
    </w:rPr>
  </w:style>
  <w:style w:type="paragraph" w:styleId="39">
    <w:name w:val="footnote text"/>
    <w:basedOn w:val="1"/>
    <w:uiPriority w:val="0"/>
    <w:pPr>
      <w:snapToGrid w:val="0"/>
      <w:jc w:val="left"/>
    </w:pPr>
    <w:rPr>
      <w:sz w:val="18"/>
      <w:szCs w:val="18"/>
    </w:rPr>
  </w:style>
  <w:style w:type="paragraph" w:styleId="40">
    <w:name w:val="header"/>
    <w:basedOn w:val="1"/>
    <w:uiPriority w:val="0"/>
    <w:pPr>
      <w:tabs>
        <w:tab w:val="center" w:pos="4153"/>
        <w:tab w:val="right" w:pos="8306"/>
      </w:tabs>
      <w:snapToGrid w:val="0"/>
    </w:pPr>
    <w:rPr>
      <w:sz w:val="18"/>
      <w:szCs w:val="18"/>
    </w:rPr>
  </w:style>
  <w:style w:type="character" w:styleId="41">
    <w:name w:val="HTML Acronym"/>
    <w:basedOn w:val="11"/>
    <w:uiPriority w:val="0"/>
  </w:style>
  <w:style w:type="paragraph" w:styleId="42">
    <w:name w:val="HTML Address"/>
    <w:basedOn w:val="1"/>
    <w:uiPriority w:val="0"/>
    <w:rPr>
      <w:i/>
      <w:iCs/>
    </w:rPr>
  </w:style>
  <w:style w:type="character" w:styleId="43">
    <w:name w:val="HTML Cite"/>
    <w:basedOn w:val="11"/>
    <w:uiPriority w:val="0"/>
    <w:rPr>
      <w:i/>
      <w:iCs/>
    </w:rPr>
  </w:style>
  <w:style w:type="character" w:styleId="44">
    <w:name w:val="HTML Code"/>
    <w:basedOn w:val="11"/>
    <w:uiPriority w:val="0"/>
    <w:rPr>
      <w:rFonts w:ascii="Courier New" w:hAnsi="Courier New" w:cs="Courier New"/>
      <w:sz w:val="20"/>
      <w:szCs w:val="20"/>
    </w:rPr>
  </w:style>
  <w:style w:type="character" w:styleId="45">
    <w:name w:val="HTML Definition"/>
    <w:basedOn w:val="11"/>
    <w:uiPriority w:val="0"/>
    <w:rPr>
      <w:i/>
      <w:iCs/>
    </w:rPr>
  </w:style>
  <w:style w:type="character" w:styleId="46">
    <w:name w:val="HTML Keyboard"/>
    <w:basedOn w:val="11"/>
    <w:uiPriority w:val="0"/>
    <w:rPr>
      <w:rFonts w:ascii="Courier New" w:hAnsi="Courier New" w:cs="Courier New"/>
      <w:sz w:val="20"/>
      <w:szCs w:val="20"/>
    </w:rPr>
  </w:style>
  <w:style w:type="paragraph" w:styleId="47">
    <w:name w:val="HTML Preformatted"/>
    <w:basedOn w:val="1"/>
    <w:uiPriority w:val="0"/>
    <w:rPr>
      <w:rFonts w:ascii="Courier New" w:hAnsi="Courier New" w:cs="Courier New"/>
      <w:sz w:val="20"/>
    </w:rPr>
  </w:style>
  <w:style w:type="character" w:styleId="48">
    <w:name w:val="HTML Sample"/>
    <w:basedOn w:val="11"/>
    <w:uiPriority w:val="0"/>
    <w:rPr>
      <w:rFonts w:ascii="Courier New" w:hAnsi="Courier New" w:cs="Courier New"/>
    </w:rPr>
  </w:style>
  <w:style w:type="character" w:styleId="49">
    <w:name w:val="HTML Typewriter"/>
    <w:basedOn w:val="11"/>
    <w:uiPriority w:val="0"/>
    <w:rPr>
      <w:rFonts w:ascii="Courier New" w:hAnsi="Courier New" w:cs="Courier New"/>
      <w:sz w:val="20"/>
      <w:szCs w:val="20"/>
    </w:rPr>
  </w:style>
  <w:style w:type="character" w:styleId="50">
    <w:name w:val="HTML Variable"/>
    <w:basedOn w:val="11"/>
    <w:uiPriority w:val="0"/>
    <w:rPr>
      <w:i/>
      <w:iCs/>
    </w:rPr>
  </w:style>
  <w:style w:type="character" w:styleId="51">
    <w:name w:val="Hyperlink"/>
    <w:basedOn w:val="11"/>
    <w:uiPriority w:val="0"/>
    <w:rPr>
      <w:color w:val="0000FF"/>
      <w:u w:val="single"/>
    </w:rPr>
  </w:style>
  <w:style w:type="paragraph" w:styleId="52">
    <w:name w:val="index 1"/>
    <w:basedOn w:val="1"/>
    <w:next w:val="1"/>
    <w:uiPriority w:val="0"/>
  </w:style>
  <w:style w:type="paragraph" w:styleId="53">
    <w:name w:val="index 2"/>
    <w:basedOn w:val="1"/>
    <w:next w:val="1"/>
    <w:uiPriority w:val="0"/>
    <w:pPr>
      <w:ind w:left="200" w:leftChars="200"/>
    </w:pPr>
  </w:style>
  <w:style w:type="paragraph" w:styleId="54">
    <w:name w:val="index 3"/>
    <w:basedOn w:val="1"/>
    <w:next w:val="1"/>
    <w:uiPriority w:val="0"/>
    <w:pPr>
      <w:ind w:left="400" w:leftChars="400"/>
    </w:pPr>
  </w:style>
  <w:style w:type="paragraph" w:styleId="55">
    <w:name w:val="index 4"/>
    <w:basedOn w:val="1"/>
    <w:next w:val="1"/>
    <w:uiPriority w:val="0"/>
    <w:pPr>
      <w:ind w:left="600" w:leftChars="600"/>
    </w:pPr>
  </w:style>
  <w:style w:type="paragraph" w:styleId="56">
    <w:name w:val="index 5"/>
    <w:basedOn w:val="1"/>
    <w:next w:val="1"/>
    <w:uiPriority w:val="0"/>
    <w:pPr>
      <w:ind w:left="800" w:leftChars="800"/>
    </w:pPr>
  </w:style>
  <w:style w:type="paragraph" w:styleId="57">
    <w:name w:val="index 6"/>
    <w:basedOn w:val="1"/>
    <w:next w:val="1"/>
    <w:uiPriority w:val="0"/>
    <w:pPr>
      <w:ind w:left="1000" w:leftChars="1000"/>
    </w:pPr>
  </w:style>
  <w:style w:type="paragraph" w:styleId="58">
    <w:name w:val="index 7"/>
    <w:basedOn w:val="1"/>
    <w:next w:val="1"/>
    <w:uiPriority w:val="0"/>
    <w:pPr>
      <w:ind w:left="1200" w:leftChars="1200"/>
    </w:pPr>
  </w:style>
  <w:style w:type="paragraph" w:styleId="59">
    <w:name w:val="index 8"/>
    <w:basedOn w:val="1"/>
    <w:next w:val="1"/>
    <w:uiPriority w:val="0"/>
    <w:pPr>
      <w:ind w:left="1400" w:leftChars="1400"/>
    </w:pPr>
  </w:style>
  <w:style w:type="paragraph" w:styleId="60">
    <w:name w:val="index 9"/>
    <w:basedOn w:val="1"/>
    <w:next w:val="1"/>
    <w:uiPriority w:val="0"/>
    <w:pPr>
      <w:ind w:left="1600" w:leftChars="1600"/>
    </w:pPr>
  </w:style>
  <w:style w:type="paragraph" w:styleId="61">
    <w:name w:val="index heading"/>
    <w:basedOn w:val="1"/>
    <w:next w:val="52"/>
    <w:uiPriority w:val="0"/>
    <w:rPr>
      <w:rFonts w:ascii="Arial" w:hAnsi="Arial" w:cs="Arial"/>
      <w:b/>
      <w:bCs/>
    </w:rPr>
  </w:style>
  <w:style w:type="character" w:styleId="62">
    <w:name w:val="line number"/>
    <w:basedOn w:val="11"/>
    <w:uiPriority w:val="0"/>
  </w:style>
  <w:style w:type="paragraph" w:styleId="63">
    <w:name w:val="List"/>
    <w:basedOn w:val="1"/>
    <w:uiPriority w:val="0"/>
    <w:pPr>
      <w:ind w:left="200" w:hanging="200" w:hangingChars="200"/>
    </w:pPr>
  </w:style>
  <w:style w:type="paragraph" w:styleId="64">
    <w:name w:val="List 2"/>
    <w:basedOn w:val="1"/>
    <w:uiPriority w:val="0"/>
    <w:pPr>
      <w:ind w:left="100" w:leftChars="200" w:hanging="200" w:hangingChars="200"/>
    </w:pPr>
  </w:style>
  <w:style w:type="paragraph" w:styleId="65">
    <w:name w:val="List 3"/>
    <w:basedOn w:val="1"/>
    <w:uiPriority w:val="0"/>
    <w:pPr>
      <w:ind w:left="100" w:leftChars="400" w:hanging="200" w:hangingChars="200"/>
    </w:pPr>
  </w:style>
  <w:style w:type="paragraph" w:styleId="66">
    <w:name w:val="List 4"/>
    <w:basedOn w:val="1"/>
    <w:uiPriority w:val="0"/>
    <w:pPr>
      <w:ind w:left="100" w:leftChars="600" w:hanging="200" w:hangingChars="200"/>
    </w:pPr>
  </w:style>
  <w:style w:type="paragraph" w:styleId="67">
    <w:name w:val="List 5"/>
    <w:basedOn w:val="1"/>
    <w:uiPriority w:val="0"/>
    <w:pPr>
      <w:ind w:left="100" w:leftChars="800" w:hanging="200" w:hangingChars="200"/>
    </w:pPr>
  </w:style>
  <w:style w:type="paragraph" w:styleId="68">
    <w:name w:val="List Bullet"/>
    <w:basedOn w:val="1"/>
    <w:uiPriority w:val="0"/>
    <w:pPr>
      <w:numPr>
        <w:ilvl w:val="0"/>
        <w:numId w:val="1"/>
      </w:numPr>
    </w:pPr>
  </w:style>
  <w:style w:type="paragraph" w:styleId="69">
    <w:name w:val="List Bullet 2"/>
    <w:basedOn w:val="1"/>
    <w:uiPriority w:val="0"/>
    <w:pPr>
      <w:numPr>
        <w:ilvl w:val="0"/>
        <w:numId w:val="2"/>
      </w:numPr>
    </w:pPr>
  </w:style>
  <w:style w:type="paragraph" w:styleId="70">
    <w:name w:val="List Bullet 3"/>
    <w:basedOn w:val="1"/>
    <w:uiPriority w:val="0"/>
    <w:pPr>
      <w:numPr>
        <w:ilvl w:val="0"/>
        <w:numId w:val="3"/>
      </w:numPr>
    </w:pPr>
  </w:style>
  <w:style w:type="paragraph" w:styleId="71">
    <w:name w:val="List Bullet 4"/>
    <w:basedOn w:val="1"/>
    <w:uiPriority w:val="0"/>
    <w:pPr>
      <w:numPr>
        <w:ilvl w:val="0"/>
        <w:numId w:val="4"/>
      </w:numPr>
    </w:pPr>
  </w:style>
  <w:style w:type="paragraph" w:styleId="72">
    <w:name w:val="List Bullet 5"/>
    <w:basedOn w:val="1"/>
    <w:uiPriority w:val="0"/>
    <w:pPr>
      <w:numPr>
        <w:ilvl w:val="0"/>
        <w:numId w:val="5"/>
      </w:numPr>
    </w:pPr>
  </w:style>
  <w:style w:type="paragraph" w:styleId="73">
    <w:name w:val="List Continue"/>
    <w:basedOn w:val="1"/>
    <w:uiPriority w:val="0"/>
    <w:pPr>
      <w:spacing w:after="120"/>
      <w:ind w:left="420" w:leftChars="200"/>
    </w:pPr>
  </w:style>
  <w:style w:type="paragraph" w:styleId="74">
    <w:name w:val="List Continue 2"/>
    <w:basedOn w:val="1"/>
    <w:uiPriority w:val="0"/>
    <w:pPr>
      <w:spacing w:after="120"/>
      <w:ind w:left="840" w:leftChars="400"/>
    </w:pPr>
  </w:style>
  <w:style w:type="paragraph" w:styleId="75">
    <w:name w:val="List Continue 3"/>
    <w:basedOn w:val="1"/>
    <w:uiPriority w:val="0"/>
    <w:pPr>
      <w:spacing w:after="120"/>
      <w:ind w:left="1260" w:leftChars="600"/>
    </w:pPr>
  </w:style>
  <w:style w:type="paragraph" w:styleId="76">
    <w:name w:val="List Continue 4"/>
    <w:basedOn w:val="1"/>
    <w:uiPriority w:val="0"/>
    <w:pPr>
      <w:spacing w:after="120"/>
      <w:ind w:left="1680" w:leftChars="800"/>
    </w:pPr>
  </w:style>
  <w:style w:type="paragraph" w:styleId="77">
    <w:name w:val="List Continue 5"/>
    <w:basedOn w:val="1"/>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480" w:lineRule="auto"/>
      <w:ind w:firstLine="720"/>
    </w:pPr>
    <w:rPr>
      <w:rFonts w:ascii="Courier New" w:hAnsi="Courier New" w:cs="Courier New" w:eastAsiaTheme="minorEastAsia"/>
      <w:kern w:val="2"/>
      <w:sz w:val="24"/>
      <w:szCs w:val="24"/>
      <w:lang w:val="en-US" w:eastAsia="zh-CN" w:bidi="ar-SA"/>
    </w:rPr>
  </w:style>
  <w:style w:type="paragraph" w:styleId="84">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uiPriority w:val="0"/>
    <w:pPr>
      <w:spacing w:before="120"/>
    </w:pPr>
    <w:rPr>
      <w:rFonts w:ascii="Arial" w:hAnsi="Arial" w:cs="Arial"/>
      <w:sz w:val="24"/>
      <w:szCs w:val="24"/>
    </w:rPr>
  </w:style>
  <w:style w:type="paragraph" w:styleId="142">
    <w:name w:val="toc 1"/>
    <w:basedOn w:val="1"/>
    <w:next w:val="1"/>
    <w:uiPriority w:val="0"/>
  </w:style>
  <w:style w:type="paragraph" w:styleId="143">
    <w:name w:val="toc 2"/>
    <w:basedOn w:val="1"/>
    <w:next w:val="1"/>
    <w:uiPriority w:val="0"/>
    <w:pPr>
      <w:ind w:left="420" w:leftChars="200"/>
    </w:pPr>
  </w:style>
  <w:style w:type="paragraph" w:styleId="144">
    <w:name w:val="toc 3"/>
    <w:basedOn w:val="1"/>
    <w:next w:val="1"/>
    <w:uiPriority w:val="0"/>
    <w:pPr>
      <w:ind w:left="840" w:leftChars="400"/>
    </w:pPr>
  </w:style>
  <w:style w:type="paragraph" w:styleId="145">
    <w:name w:val="toc 4"/>
    <w:basedOn w:val="1"/>
    <w:next w:val="1"/>
    <w:uiPriority w:val="0"/>
    <w:pPr>
      <w:ind w:left="1260" w:leftChars="600"/>
    </w:pPr>
  </w:style>
  <w:style w:type="paragraph" w:styleId="146">
    <w:name w:val="toc 5"/>
    <w:basedOn w:val="1"/>
    <w:next w:val="1"/>
    <w:uiPriority w:val="0"/>
    <w:pPr>
      <w:ind w:left="1680" w:leftChars="800"/>
    </w:pPr>
  </w:style>
  <w:style w:type="paragraph" w:styleId="147">
    <w:name w:val="toc 6"/>
    <w:basedOn w:val="1"/>
    <w:next w:val="1"/>
    <w:uiPriority w:val="0"/>
    <w:pPr>
      <w:ind w:left="2100" w:leftChars="1000"/>
    </w:pPr>
  </w:style>
  <w:style w:type="paragraph" w:styleId="148">
    <w:name w:val="toc 7"/>
    <w:basedOn w:val="1"/>
    <w:next w:val="1"/>
    <w:uiPriority w:val="0"/>
    <w:pPr>
      <w:ind w:left="2520" w:leftChars="1200"/>
    </w:pPr>
  </w:style>
  <w:style w:type="paragraph" w:styleId="149">
    <w:name w:val="toc 8"/>
    <w:basedOn w:val="1"/>
    <w:next w:val="1"/>
    <w:uiPriority w:val="0"/>
    <w:pPr>
      <w:ind w:left="2940" w:leftChars="1400"/>
    </w:pPr>
  </w:style>
  <w:style w:type="paragraph" w:styleId="150">
    <w:name w:val="toc 9"/>
    <w:basedOn w:val="1"/>
    <w:next w:val="1"/>
    <w:uiPriority w:val="0"/>
    <w:pPr>
      <w:ind w:left="3360" w:leftChars="1600"/>
    </w:pPr>
  </w:style>
  <w:style w:type="table" w:styleId="151">
    <w:name w:val="Light Shading"/>
    <w:basedOn w:val="12"/>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2021-10-26T04:27:00Z</dcterms:created>
  <dc:creator>steve</dc:creator>
  <cp:lastModifiedBy>steve</cp:lastModifiedBy>
  <dcterms:modified xsi:type="dcterms:W3CDTF">2021-10-26T05:49:28Z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181E27A1D4FC413DAB7198D3C5EB86C3</vt:lpwstr>
  </property>
</Properties>
</file>